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СОВЕТ НАРОДНЫХ ДЕПУТАТОВ МУНИЦИПАЛЬНОГО ОБРАЗОВАНИЯ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«ТИМИРЯЗЕВСКОЕ СЕЛЬСКОЕ ПОСЕЛЕНИЕ»</w:t>
      </w:r>
    </w:p>
    <w:p w:rsidR="008F229C" w:rsidRDefault="0075022D" w:rsidP="00C642CE">
      <w:pPr>
        <w:widowControl w:val="0"/>
        <w:pBdr>
          <w:bottom w:val="single" w:sz="8" w:space="1" w:color="000000"/>
        </w:pBdr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РФ, Республика Адыгея, 385746, </w:t>
      </w:r>
      <w:r w:rsidR="00377A11">
        <w:rPr>
          <w:rFonts w:ascii="Times New Roman" w:eastAsia="Andale Sans UI" w:hAnsi="Times New Roman" w:cs="Times New Roman"/>
          <w:kern w:val="2"/>
          <w:sz w:val="28"/>
          <w:szCs w:val="28"/>
        </w:rPr>
        <w:t>п. Тимирязева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r w:rsidR="00377A11">
        <w:rPr>
          <w:rFonts w:ascii="Times New Roman" w:eastAsia="Andale Sans UI" w:hAnsi="Times New Roman" w:cs="Times New Roman"/>
          <w:kern w:val="2"/>
          <w:sz w:val="28"/>
          <w:szCs w:val="28"/>
        </w:rPr>
        <w:t>ул. Садовая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, 14</w:t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Р Е Ш Е Н И Е     </w:t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C642CE" w:rsidRPr="000D0370" w:rsidRDefault="00C642CE" w:rsidP="00C642CE">
      <w:pPr>
        <w:widowControl w:val="0"/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0D037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</w:t>
      </w:r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От </w:t>
      </w:r>
      <w:r w:rsidR="00F2185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03.05.</w:t>
      </w:r>
      <w:bookmarkStart w:id="0" w:name="_GoBack"/>
      <w:bookmarkEnd w:id="0"/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202</w:t>
      </w:r>
      <w:r w:rsidR="00A3047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4</w:t>
      </w:r>
      <w:r w:rsidR="0075022D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года         </w:t>
      </w:r>
      <w:r w:rsidR="006974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       № </w:t>
      </w:r>
      <w:r w:rsidR="00F2185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43</w:t>
      </w:r>
      <w:r w:rsidRPr="000D037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</w:t>
      </w:r>
    </w:p>
    <w:p w:rsidR="008F229C" w:rsidRPr="00C642CE" w:rsidRDefault="0075022D" w:rsidP="00C642CE">
      <w:pPr>
        <w:widowControl w:val="0"/>
        <w:suppressAutoHyphens/>
        <w:spacing w:after="0" w:line="240" w:lineRule="auto"/>
        <w:ind w:left="142"/>
        <w:rPr>
          <w:b/>
        </w:rPr>
      </w:pP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  <w:t xml:space="preserve">                 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EB40BE7">
                <wp:simplePos x="0" y="0"/>
                <wp:positionH relativeFrom="page">
                  <wp:posOffset>277495</wp:posOffset>
                </wp:positionH>
                <wp:positionV relativeFrom="page">
                  <wp:posOffset>7675245</wp:posOffset>
                </wp:positionV>
                <wp:extent cx="88265" cy="1397635"/>
                <wp:effectExtent l="1270" t="7620" r="6350" b="5080"/>
                <wp:wrapSquare wrapText="largest"/>
                <wp:docPr id="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0" cy="139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229C" w:rsidRDefault="0075022D">
                            <w:pPr>
                              <w:pStyle w:val="ad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5250" cy="1400175"/>
                                  <wp:effectExtent l="0" t="0" r="0" b="0"/>
                                  <wp:docPr id="7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EB40BE7" id="Надпись 5" o:spid="_x0000_s1026" style="position:absolute;left:0;text-align:left;margin-left:21.85pt;margin-top:604.35pt;width:6.95pt;height:110.0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" filled="f" stroked="f">
                <v:textbox inset="0,0,0,0">
                  <w:txbxContent>
                    <w:p w:rsidR="008F229C" w:rsidRDefault="0075022D">
                      <w:pPr>
                        <w:pStyle w:val="ad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5250" cy="1400175"/>
                            <wp:effectExtent l="0" t="0" r="0" b="0"/>
                            <wp:docPr id="17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400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A7B525B">
                <wp:simplePos x="0" y="0"/>
                <wp:positionH relativeFrom="page">
                  <wp:posOffset>229235</wp:posOffset>
                </wp:positionH>
                <wp:positionV relativeFrom="page">
                  <wp:posOffset>10430510</wp:posOffset>
                </wp:positionV>
                <wp:extent cx="6116320" cy="245745"/>
                <wp:effectExtent l="635" t="635" r="8255" b="1905"/>
                <wp:wrapSquare wrapText="largest"/>
                <wp:docPr id="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0" cy="2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229C" w:rsidRDefault="008F229C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7B525B" id="Надпись 3" o:spid="_x0000_s1027" style="position:absolute;left:0;text-align:left;margin-left:18.05pt;margin-top:821.3pt;width:481.6pt;height:19.3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" filled="f" stroked="f">
                <v:textbox inset="0,0,0,0">
                  <w:txbxContent>
                    <w:p w:rsidR="008F229C" w:rsidRDefault="008F229C">
                      <w:pPr>
                        <w:pStyle w:val="ad"/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внесении изменений и дополнений в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Решение Совета народных депутатов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Муниципального образования «Тимирязевское              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Сельское поселение» от 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.12.202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3 года № 38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бюджете муниципального образования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«Тимирязевское сельское поселение» на 202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И плановый период 202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-202</w:t>
      </w:r>
      <w:r w:rsidR="00A30478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6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годов»</w:t>
      </w:r>
    </w:p>
    <w:p w:rsidR="008F229C" w:rsidRDefault="008F229C" w:rsidP="00C642CE">
      <w:pPr>
        <w:widowControl w:val="0"/>
        <w:suppressAutoHyphens/>
        <w:spacing w:after="0" w:line="240" w:lineRule="auto"/>
        <w:ind w:left="142" w:firstLine="567"/>
        <w:jc w:val="center"/>
        <w:rPr>
          <w:rFonts w:ascii="Times New Roman" w:eastAsia="Andale Sans UI" w:hAnsi="Times New Roman" w:cs="Times New Roman"/>
          <w:i/>
          <w:spacing w:val="-2"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76" w:lineRule="auto"/>
        <w:ind w:left="142" w:firstLine="28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i/>
          <w:spacing w:val="-2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 соответствии со статьей 25 Устава муниципального образования «Тимирязевское сельское поселение», Совет народных депутатов муниципального образования «Тимирязевское сельское поселение» решил:</w:t>
      </w:r>
    </w:p>
    <w:p w:rsidR="008F229C" w:rsidRDefault="008F229C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</w:p>
    <w:p w:rsidR="005A1A09" w:rsidRPr="005A1A09" w:rsidRDefault="00784105" w:rsidP="00C642CE">
      <w:pPr>
        <w:pStyle w:val="a9"/>
        <w:widowControl w:val="0"/>
        <w:numPr>
          <w:ilvl w:val="0"/>
          <w:numId w:val="2"/>
        </w:numPr>
        <w:suppressAutoHyphens/>
        <w:spacing w:after="0" w:line="240" w:lineRule="auto"/>
        <w:ind w:left="142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Внести в Решение Совета народных депутатов муниципального образования «Тимирязевское сельское поселение» от 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5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.12.202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3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года № 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38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«О бюджете муниципального образования «Тимирязевское сельское поселение» на 202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4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 и плановый период 202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5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-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202</w:t>
      </w:r>
      <w:r w:rsidR="00A30478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6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годов» следующие изменения и дополнения:</w:t>
      </w:r>
    </w:p>
    <w:p w:rsidR="005A1A09" w:rsidRDefault="005A1A09" w:rsidP="00C642CE">
      <w:pPr>
        <w:pStyle w:val="a9"/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В статье 1:</w:t>
      </w:r>
    </w:p>
    <w:p w:rsidR="00784105" w:rsidRDefault="0025683C" w:rsidP="00C642CE">
      <w:pPr>
        <w:pStyle w:val="a9"/>
        <w:widowControl w:val="0"/>
        <w:numPr>
          <w:ilvl w:val="1"/>
          <w:numId w:val="5"/>
        </w:numPr>
        <w:suppressAutoHyphens/>
        <w:spacing w:after="0" w:line="276" w:lineRule="auto"/>
        <w:ind w:left="142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r w:rsidR="007502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пункте 1 подпункт 1: число </w:t>
      </w:r>
      <w:r w:rsidR="005A43D6" w:rsidRPr="005A43D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13 740,93 </w:t>
      </w:r>
      <w:r w:rsidR="00A30478" w:rsidRPr="003378B2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="0075022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заменить </w:t>
      </w: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>числом</w:t>
      </w:r>
      <w:r w:rsidR="00784105"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5A43D6">
        <w:rPr>
          <w:rFonts w:ascii="Times New Roman" w:eastAsia="Andale Sans UI" w:hAnsi="Times New Roman" w:cs="Times New Roman"/>
          <w:kern w:val="2"/>
          <w:sz w:val="28"/>
          <w:szCs w:val="28"/>
        </w:rPr>
        <w:t>19 787,30</w:t>
      </w:r>
      <w:r w:rsidR="0055689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47852"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общий объем доходов;</w:t>
      </w:r>
    </w:p>
    <w:p w:rsidR="00784105" w:rsidRDefault="0075022D" w:rsidP="0025683C">
      <w:pPr>
        <w:pStyle w:val="a9"/>
        <w:widowControl w:val="0"/>
        <w:numPr>
          <w:ilvl w:val="1"/>
          <w:numId w:val="5"/>
        </w:numPr>
        <w:suppressAutoHyphens/>
        <w:spacing w:after="0" w:line="276" w:lineRule="auto"/>
        <w:ind w:left="851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пункте 1 подпункт 2: число </w:t>
      </w:r>
      <w:r w:rsidR="0025683C" w:rsidRPr="0025683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14 470,02 </w:t>
      </w:r>
      <w:r w:rsidR="0025683C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заменить </w:t>
      </w:r>
    </w:p>
    <w:p w:rsidR="005A1A09" w:rsidRDefault="0075022D" w:rsidP="00C642CE">
      <w:pPr>
        <w:pStyle w:val="a9"/>
        <w:widowControl w:val="0"/>
        <w:suppressAutoHyphens/>
        <w:spacing w:after="0" w:line="276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числом</w:t>
      </w:r>
      <w:r w:rsid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25683C" w:rsidRPr="0025683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20 516,39 </w:t>
      </w:r>
      <w:r w:rsidR="0025683C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="005A1A09"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общий объем расходов</w:t>
      </w:r>
      <w:r w:rsidR="005A1A0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5A1A09" w:rsidRDefault="005A1A09" w:rsidP="00C642CE">
      <w:pPr>
        <w:widowControl w:val="0"/>
        <w:tabs>
          <w:tab w:val="left" w:pos="426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F229C" w:rsidRDefault="0075022D" w:rsidP="00C642CE">
      <w:pPr>
        <w:widowControl w:val="0"/>
        <w:suppressAutoHyphens/>
        <w:spacing w:after="0" w:line="240" w:lineRule="auto"/>
        <w:ind w:left="142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2.  Приложения </w:t>
      </w:r>
      <w:r w:rsidR="00AC33A8">
        <w:rPr>
          <w:rFonts w:ascii="Times New Roman" w:eastAsia="Andale Sans UI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2,3,4 изложить в новой редакции.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        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3. </w:t>
      </w:r>
      <w:r w:rsid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Настоящее </w:t>
      </w:r>
      <w:r w:rsid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Р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ешение вступает в силу со дня его подписания.</w:t>
      </w:r>
    </w:p>
    <w:p w:rsidR="008F229C" w:rsidRDefault="0075022D" w:rsidP="00C642CE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 </w:t>
      </w:r>
    </w:p>
    <w:p w:rsidR="008F229C" w:rsidRDefault="0075022D" w:rsidP="00C642CE">
      <w:pPr>
        <w:pStyle w:val="aa"/>
        <w:ind w:left="142" w:firstLine="0"/>
      </w:pPr>
      <w:r>
        <w:t xml:space="preserve">Председатель Совета народных депутатов </w:t>
      </w:r>
    </w:p>
    <w:p w:rsidR="008F229C" w:rsidRDefault="0075022D" w:rsidP="00C642CE">
      <w:pPr>
        <w:pStyle w:val="aa"/>
        <w:ind w:left="142" w:firstLine="0"/>
      </w:pPr>
      <w:r>
        <w:t>МО «Тимирязевское сельское поселение» _</w:t>
      </w:r>
      <w:r w:rsidR="005D33B7">
        <w:t>_________________</w:t>
      </w:r>
      <w:r w:rsidR="007655AC">
        <w:t xml:space="preserve"> Власенко В.А.</w:t>
      </w:r>
    </w:p>
    <w:p w:rsidR="003E7596" w:rsidRDefault="003E7596" w:rsidP="00C642CE">
      <w:pPr>
        <w:pStyle w:val="aa"/>
        <w:ind w:left="142" w:firstLine="0"/>
      </w:pPr>
    </w:p>
    <w:p w:rsidR="003E7596" w:rsidRDefault="003E7596" w:rsidP="00C642CE">
      <w:pPr>
        <w:pStyle w:val="aa"/>
        <w:ind w:left="142" w:firstLine="0"/>
      </w:pPr>
      <w:r>
        <w:t>Глава МО «Тимирязевское сельское поселение» _____________ Дельнов Н.А.</w:t>
      </w:r>
    </w:p>
    <w:p w:rsidR="007655AC" w:rsidRDefault="007655AC" w:rsidP="009059FB">
      <w:pPr>
        <w:pStyle w:val="aa"/>
        <w:ind w:left="20"/>
        <w:jc w:val="right"/>
      </w:pPr>
    </w:p>
    <w:p w:rsidR="009059FB" w:rsidRDefault="009059FB" w:rsidP="009059FB">
      <w:pPr>
        <w:pStyle w:val="aa"/>
        <w:ind w:left="20"/>
        <w:jc w:val="right"/>
      </w:pPr>
      <w:r w:rsidRPr="009059FB">
        <w:t>Приложение</w:t>
      </w:r>
      <w:r w:rsidRPr="009059FB">
        <w:br/>
        <w:t xml:space="preserve">к Решению Совета народных депутатов </w:t>
      </w:r>
    </w:p>
    <w:p w:rsidR="009059FB" w:rsidRDefault="009059FB" w:rsidP="009059FB">
      <w:pPr>
        <w:pStyle w:val="aa"/>
        <w:ind w:left="20"/>
        <w:jc w:val="right"/>
      </w:pPr>
      <w:r w:rsidRPr="009059FB">
        <w:t xml:space="preserve">муниципального образования </w:t>
      </w:r>
    </w:p>
    <w:p w:rsidR="009059FB" w:rsidRPr="009059FB" w:rsidRDefault="009059FB" w:rsidP="009059FB">
      <w:pPr>
        <w:pStyle w:val="aa"/>
        <w:ind w:left="20"/>
        <w:jc w:val="right"/>
      </w:pPr>
      <w:r w:rsidRPr="009059FB">
        <w:t xml:space="preserve">«Тимирязевское сельское поселение» </w:t>
      </w:r>
    </w:p>
    <w:p w:rsidR="009059FB" w:rsidRPr="009059FB" w:rsidRDefault="009059FB" w:rsidP="009059FB">
      <w:pPr>
        <w:pStyle w:val="aa"/>
        <w:ind w:left="20"/>
        <w:jc w:val="right"/>
      </w:pPr>
      <w:r w:rsidRPr="009059FB">
        <w:t xml:space="preserve">от </w:t>
      </w:r>
      <w:r w:rsidR="00442B8C">
        <w:rPr>
          <w:lang w:val="en-US"/>
        </w:rPr>
        <w:t>_______</w:t>
      </w:r>
      <w:r w:rsidRPr="009059FB">
        <w:t>202</w:t>
      </w:r>
      <w:r w:rsidR="00A30478">
        <w:t>4</w:t>
      </w:r>
      <w:r w:rsidR="00697430">
        <w:t xml:space="preserve"> </w:t>
      </w:r>
      <w:r w:rsidRPr="009059FB">
        <w:t>г. №</w:t>
      </w:r>
      <w:r w:rsidR="00A30478">
        <w:t>____</w:t>
      </w:r>
      <w:r w:rsidR="001E2CD0" w:rsidRPr="001E2CD0">
        <w:t xml:space="preserve">                                                             </w:t>
      </w:r>
    </w:p>
    <w:p w:rsidR="009059FB" w:rsidRPr="009059FB" w:rsidRDefault="009059FB" w:rsidP="009059FB">
      <w:pPr>
        <w:pStyle w:val="aa"/>
        <w:ind w:left="20"/>
        <w:rPr>
          <w:b/>
          <w:bCs/>
        </w:rPr>
      </w:pPr>
    </w:p>
    <w:p w:rsidR="009059FB" w:rsidRPr="009059FB" w:rsidRDefault="009059FB" w:rsidP="009059FB">
      <w:pPr>
        <w:pStyle w:val="aa"/>
        <w:ind w:left="20"/>
        <w:rPr>
          <w:b/>
          <w:bCs/>
        </w:rPr>
      </w:pPr>
    </w:p>
    <w:p w:rsidR="009059FB" w:rsidRPr="009059FB" w:rsidRDefault="009059FB" w:rsidP="009059FB">
      <w:pPr>
        <w:pStyle w:val="aa"/>
        <w:ind w:left="20"/>
        <w:jc w:val="center"/>
        <w:rPr>
          <w:b/>
        </w:rPr>
      </w:pPr>
      <w:r w:rsidRPr="009059FB">
        <w:rPr>
          <w:b/>
          <w:bCs/>
        </w:rPr>
        <w:t>Пояснительная записка</w:t>
      </w:r>
    </w:p>
    <w:p w:rsidR="009059FB" w:rsidRPr="009059FB" w:rsidRDefault="009059FB" w:rsidP="009059FB">
      <w:pPr>
        <w:pStyle w:val="aa"/>
        <w:ind w:left="20" w:firstLine="0"/>
        <w:jc w:val="center"/>
        <w:rPr>
          <w:b/>
          <w:bCs/>
          <w:i/>
        </w:rPr>
      </w:pPr>
      <w:r w:rsidRPr="009059FB">
        <w:rPr>
          <w:b/>
          <w:bCs/>
        </w:rPr>
        <w:t>к решению Совета народных депутатов</w:t>
      </w:r>
    </w:p>
    <w:p w:rsidR="009059FB" w:rsidRPr="009059FB" w:rsidRDefault="009059FB" w:rsidP="009059FB">
      <w:pPr>
        <w:pStyle w:val="aa"/>
        <w:ind w:left="20" w:firstLine="0"/>
        <w:jc w:val="center"/>
        <w:rPr>
          <w:b/>
          <w:bCs/>
        </w:rPr>
      </w:pPr>
      <w:r w:rsidRPr="009059FB">
        <w:rPr>
          <w:b/>
          <w:bCs/>
        </w:rPr>
        <w:t>«Тимирязевское сельское поселение» №</w:t>
      </w:r>
      <w:r w:rsidR="00A30478">
        <w:rPr>
          <w:b/>
          <w:bCs/>
        </w:rPr>
        <w:t>____</w:t>
      </w:r>
      <w:r w:rsidR="00377A11" w:rsidRPr="001E2CD0">
        <w:rPr>
          <w:b/>
          <w:bCs/>
        </w:rPr>
        <w:t xml:space="preserve"> от</w:t>
      </w:r>
      <w:r w:rsidRPr="009059FB">
        <w:rPr>
          <w:b/>
          <w:bCs/>
        </w:rPr>
        <w:t xml:space="preserve"> </w:t>
      </w:r>
      <w:r w:rsidR="00442B8C" w:rsidRPr="00442B8C">
        <w:rPr>
          <w:b/>
          <w:bCs/>
        </w:rPr>
        <w:t>________</w:t>
      </w:r>
      <w:r w:rsidRPr="009059FB">
        <w:rPr>
          <w:b/>
          <w:bCs/>
        </w:rPr>
        <w:t>202</w:t>
      </w:r>
      <w:r w:rsidR="00A30478">
        <w:rPr>
          <w:b/>
          <w:bCs/>
        </w:rPr>
        <w:t>4</w:t>
      </w:r>
      <w:r w:rsidRPr="009059FB">
        <w:rPr>
          <w:b/>
          <w:bCs/>
        </w:rPr>
        <w:t xml:space="preserve"> г.</w:t>
      </w:r>
    </w:p>
    <w:p w:rsidR="009059FB" w:rsidRPr="009059FB" w:rsidRDefault="009059FB" w:rsidP="009059FB">
      <w:pPr>
        <w:pStyle w:val="aa"/>
        <w:ind w:left="20" w:firstLine="0"/>
      </w:pPr>
    </w:p>
    <w:p w:rsidR="00697430" w:rsidRDefault="009059FB" w:rsidP="00697430">
      <w:pPr>
        <w:pStyle w:val="aa"/>
        <w:ind w:left="20" w:firstLine="688"/>
      </w:pPr>
      <w:r w:rsidRPr="009059FB">
        <w:t>Настоящая пояснительная записка содержит информацию об основных подходах, применяемых при формировании доходной  и расходной частей бюджета муниципального образования «Тимирязевское сельское поселение» на 202</w:t>
      </w:r>
      <w:r w:rsidR="00A30478">
        <w:t>4</w:t>
      </w:r>
      <w:r w:rsidRPr="009059FB">
        <w:t xml:space="preserve"> год и плановый период 202</w:t>
      </w:r>
      <w:r w:rsidR="00A30478">
        <w:t>5</w:t>
      </w:r>
      <w:r w:rsidRPr="009059FB">
        <w:t xml:space="preserve"> - 202</w:t>
      </w:r>
      <w:r w:rsidR="00A30478">
        <w:t>6</w:t>
      </w:r>
      <w:r w:rsidRPr="009059FB">
        <w:t xml:space="preserve"> годов, на основании Устава муниципального образования «Тимирязевское сельское поселение» и  Федерального закона № 131-ФЗ от 06.10.2003 предлагается внести следующие изменения в решение Совета народных депутатов муниципального образования «Тимиряз</w:t>
      </w:r>
      <w:r w:rsidR="00A30478">
        <w:t>евское сельское поселение» от 25</w:t>
      </w:r>
      <w:r w:rsidRPr="009059FB">
        <w:t>.12.202</w:t>
      </w:r>
      <w:r w:rsidR="00A30478">
        <w:t>3</w:t>
      </w:r>
      <w:r w:rsidRPr="009059FB">
        <w:t xml:space="preserve"> года № </w:t>
      </w:r>
      <w:r w:rsidR="00A30478">
        <w:t>38</w:t>
      </w:r>
      <w:r w:rsidRPr="009059FB">
        <w:t xml:space="preserve"> «О бюджете муниципального образования «Тимирязевское сельское поселение» на </w:t>
      </w:r>
      <w:r w:rsidR="00697430" w:rsidRPr="00697430">
        <w:t>202</w:t>
      </w:r>
      <w:r w:rsidR="00A30478">
        <w:t>4</w:t>
      </w:r>
      <w:r w:rsidR="00697430" w:rsidRPr="00697430">
        <w:t xml:space="preserve"> год и плановый период 202</w:t>
      </w:r>
      <w:r w:rsidR="00A30478">
        <w:t>5</w:t>
      </w:r>
      <w:r w:rsidR="00697430" w:rsidRPr="00697430">
        <w:t xml:space="preserve"> - 202</w:t>
      </w:r>
      <w:r w:rsidR="00A30478">
        <w:t>6</w:t>
      </w:r>
      <w:r w:rsidR="00697430" w:rsidRPr="00697430">
        <w:t xml:space="preserve"> годов</w:t>
      </w:r>
      <w:r w:rsidR="00697430">
        <w:t>»</w:t>
      </w:r>
    </w:p>
    <w:p w:rsidR="00697430" w:rsidRDefault="00697430" w:rsidP="00697430">
      <w:pPr>
        <w:pStyle w:val="aa"/>
        <w:ind w:left="20" w:firstLine="688"/>
      </w:pPr>
      <w:r w:rsidRPr="00697430">
        <w:t xml:space="preserve"> </w:t>
      </w:r>
    </w:p>
    <w:p w:rsidR="009059FB" w:rsidRPr="009059FB" w:rsidRDefault="009059FB" w:rsidP="00697430">
      <w:pPr>
        <w:pStyle w:val="aa"/>
        <w:ind w:left="20" w:firstLine="688"/>
      </w:pPr>
      <w:r w:rsidRPr="009059FB">
        <w:t>1.</w:t>
      </w:r>
      <w:r w:rsidRPr="009059FB">
        <w:tab/>
        <w:t>Предлагается изменить план налоговых и неналоговых поступлений на:</w:t>
      </w:r>
    </w:p>
    <w:p w:rsidR="002E0B4E" w:rsidRDefault="002E0B4E" w:rsidP="002E0B4E">
      <w:pPr>
        <w:pStyle w:val="aa"/>
        <w:ind w:left="709" w:hanging="20"/>
        <w:jc w:val="right"/>
      </w:pPr>
    </w:p>
    <w:p w:rsidR="009059FB" w:rsidRPr="009059FB" w:rsidRDefault="009059FB" w:rsidP="002E0B4E">
      <w:pPr>
        <w:pStyle w:val="aa"/>
        <w:ind w:left="709" w:hanging="20"/>
        <w:jc w:val="right"/>
      </w:pPr>
      <w:proofErr w:type="spellStart"/>
      <w:r w:rsidRPr="009059FB">
        <w:t>тыс.руб</w:t>
      </w:r>
      <w:proofErr w:type="spellEnd"/>
      <w:r w:rsidRPr="009059FB">
        <w:t>.</w:t>
      </w:r>
    </w:p>
    <w:tbl>
      <w:tblPr>
        <w:tblW w:w="10065" w:type="dxa"/>
        <w:tblInd w:w="-1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15"/>
        <w:gridCol w:w="3247"/>
        <w:gridCol w:w="1576"/>
        <w:gridCol w:w="2427"/>
      </w:tblGrid>
      <w:tr w:rsidR="009059FB" w:rsidRPr="009059FB" w:rsidTr="00DE2B54"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59FB" w:rsidRPr="009059FB" w:rsidRDefault="009059FB" w:rsidP="00765FF3">
            <w:pPr>
              <w:pStyle w:val="aa"/>
              <w:ind w:left="20" w:right="103" w:firstLine="70"/>
              <w:rPr>
                <w:b/>
              </w:rPr>
            </w:pPr>
            <w:r w:rsidRPr="009059FB">
              <w:rPr>
                <w:b/>
              </w:rPr>
              <w:t>Вид дохода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firstLine="41"/>
              <w:rPr>
                <w:b/>
              </w:rPr>
            </w:pPr>
            <w:r w:rsidRPr="009059FB">
              <w:rPr>
                <w:b/>
              </w:rPr>
              <w:t>КБК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firstLine="68"/>
              <w:rPr>
                <w:b/>
              </w:rPr>
            </w:pPr>
            <w:r w:rsidRPr="009059FB">
              <w:rPr>
                <w:b/>
              </w:rPr>
              <w:t xml:space="preserve">Изменение 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hanging="20"/>
              <w:rPr>
                <w:b/>
              </w:rPr>
            </w:pPr>
            <w:r w:rsidRPr="009059FB">
              <w:rPr>
                <w:b/>
              </w:rPr>
              <w:t>Пояснение</w:t>
            </w:r>
          </w:p>
        </w:tc>
      </w:tr>
      <w:tr w:rsidR="006E113C" w:rsidRPr="009059FB" w:rsidTr="00DE2B54">
        <w:tc>
          <w:tcPr>
            <w:tcW w:w="2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113C" w:rsidRPr="006C3D26" w:rsidRDefault="00DE2B54" w:rsidP="006C3D26">
            <w:pPr>
              <w:pStyle w:val="aa"/>
              <w:ind w:left="20" w:right="103" w:hanging="20"/>
              <w:jc w:val="left"/>
            </w:pPr>
            <w:r w:rsidRPr="00DE2B54"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</w:t>
            </w:r>
            <w:r w:rsidRPr="00DE2B54">
              <w:lastRenderedPageBreak/>
              <w:t>2024 годы"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E113C" w:rsidRPr="006C3D26" w:rsidRDefault="006E113C" w:rsidP="006E113C">
            <w:pPr>
              <w:pStyle w:val="aa"/>
              <w:ind w:left="20" w:firstLine="41"/>
            </w:pPr>
            <w:r w:rsidRPr="006C3D26">
              <w:lastRenderedPageBreak/>
              <w:t xml:space="preserve">767 </w:t>
            </w:r>
            <w:r w:rsidR="00DE2B54" w:rsidRPr="00DE2B54">
              <w:t>2 02 25299 10 0000 150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13C" w:rsidRPr="006C3D26" w:rsidRDefault="006E113C" w:rsidP="00832D5C">
            <w:pPr>
              <w:pStyle w:val="aa"/>
              <w:ind w:left="20" w:firstLine="90"/>
            </w:pPr>
            <w:r w:rsidRPr="006C3D26">
              <w:t xml:space="preserve">+ </w:t>
            </w:r>
            <w:r w:rsidR="00DE2B54" w:rsidRPr="00DE2B54">
              <w:t>344,68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3C" w:rsidRPr="006C3D26" w:rsidRDefault="00DE2B54" w:rsidP="00D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офинансирование расходных обязательств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6E113C" w:rsidRPr="009059FB" w:rsidTr="00DE2B54">
        <w:tc>
          <w:tcPr>
            <w:tcW w:w="2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113C" w:rsidRPr="006C3D26" w:rsidRDefault="00DE2B54" w:rsidP="006C3D26">
            <w:pPr>
              <w:pStyle w:val="aa"/>
              <w:ind w:left="20" w:right="103" w:hanging="20"/>
              <w:jc w:val="left"/>
            </w:pPr>
            <w:r w:rsidRPr="00DE2B54"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E113C" w:rsidRPr="006C3D26" w:rsidRDefault="006E113C" w:rsidP="006E113C">
            <w:pPr>
              <w:pStyle w:val="aa"/>
              <w:ind w:left="20" w:firstLine="41"/>
            </w:pPr>
            <w:r w:rsidRPr="006C3D26">
              <w:t xml:space="preserve">767 </w:t>
            </w:r>
            <w:r w:rsidR="00DE2B54" w:rsidRPr="00DE2B54">
              <w:t>2 02 25497 10 0000 150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13C" w:rsidRPr="006C3D26" w:rsidRDefault="00DE2B54" w:rsidP="006E113C">
            <w:pPr>
              <w:pStyle w:val="aa"/>
              <w:ind w:left="20" w:firstLine="206"/>
              <w:jc w:val="center"/>
            </w:pPr>
            <w:r>
              <w:t xml:space="preserve">+ </w:t>
            </w:r>
            <w:r w:rsidRPr="00DE2B54">
              <w:t>2527,83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3C" w:rsidRPr="006C3D26" w:rsidRDefault="00DE2B54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DE2B54" w:rsidRPr="009059FB" w:rsidTr="00DE2B54">
        <w:tc>
          <w:tcPr>
            <w:tcW w:w="2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E2B54" w:rsidRPr="006C3D26" w:rsidRDefault="00DE2B54" w:rsidP="006C3D26">
            <w:pPr>
              <w:pStyle w:val="aa"/>
              <w:ind w:left="20" w:right="103" w:hanging="20"/>
              <w:jc w:val="left"/>
            </w:pPr>
            <w:r w:rsidRPr="00DE2B54">
              <w:t>Прочие субсидии бюджетам сельских поселений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DE2B54" w:rsidRPr="006C3D26" w:rsidRDefault="00DE2B54" w:rsidP="006E113C">
            <w:pPr>
              <w:pStyle w:val="aa"/>
              <w:ind w:left="20" w:firstLine="41"/>
            </w:pPr>
            <w:r w:rsidRPr="006C3D26">
              <w:t>767</w:t>
            </w:r>
            <w:r>
              <w:t xml:space="preserve"> </w:t>
            </w:r>
            <w:r w:rsidRPr="00DE2B54">
              <w:t>2 02 29999 10 0000 150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B54" w:rsidRDefault="005A43D6" w:rsidP="006E113C">
            <w:pPr>
              <w:pStyle w:val="aa"/>
              <w:ind w:left="20" w:firstLine="206"/>
              <w:jc w:val="center"/>
            </w:pPr>
            <w:r>
              <w:t>+</w:t>
            </w:r>
            <w:r w:rsidR="00DE2B54">
              <w:t xml:space="preserve"> </w:t>
            </w:r>
            <w:r w:rsidR="00DE2B54" w:rsidRPr="00DE2B54">
              <w:t>2910,44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B54" w:rsidRDefault="00DE2B54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(На реализацию мероприятий по программам «Формирование современной городской среды –</w:t>
            </w: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2710,44 </w:t>
            </w:r>
            <w:proofErr w:type="spellStart"/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</w:t>
            </w:r>
          </w:p>
          <w:p w:rsidR="00DE2B54" w:rsidRPr="006C3D26" w:rsidRDefault="00DE2B54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Озеленение территорий – 200,00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.)</w:t>
            </w:r>
          </w:p>
        </w:tc>
      </w:tr>
      <w:tr w:rsidR="00DE2B54" w:rsidRPr="009059FB" w:rsidTr="00DE2B54">
        <w:tc>
          <w:tcPr>
            <w:tcW w:w="2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E2B54" w:rsidRPr="006C3D26" w:rsidRDefault="00DE2B54" w:rsidP="006C3D26">
            <w:pPr>
              <w:pStyle w:val="aa"/>
              <w:ind w:left="20" w:right="103" w:hanging="20"/>
              <w:jc w:val="left"/>
            </w:pPr>
            <w:r w:rsidRPr="00DE2B54"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DE2B54" w:rsidRPr="006C3D26" w:rsidRDefault="00DE2B54" w:rsidP="006E113C">
            <w:pPr>
              <w:pStyle w:val="aa"/>
              <w:ind w:left="20" w:firstLine="41"/>
            </w:pPr>
            <w:r>
              <w:t xml:space="preserve">767 </w:t>
            </w:r>
            <w:r w:rsidRPr="00DE2B54">
              <w:t>2 02 90054 10 0000 150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B54" w:rsidRDefault="00DE2B54" w:rsidP="006E113C">
            <w:pPr>
              <w:pStyle w:val="aa"/>
              <w:ind w:left="20" w:firstLine="206"/>
              <w:jc w:val="center"/>
            </w:pPr>
            <w:r>
              <w:t xml:space="preserve">+ </w:t>
            </w:r>
            <w:r w:rsidRPr="00DE2B54">
              <w:t>947,05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B54" w:rsidRPr="006C3D26" w:rsidRDefault="00DE2B54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езвозмездные поступления в бюджеты сельских поселений от бюджетов муниципальных районов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(средства резервного фонда района, на оформление з/у в п. Цветочный и строительство общественного туалета в п. Цветочный)</w:t>
            </w:r>
          </w:p>
        </w:tc>
      </w:tr>
      <w:tr w:rsidR="00DE2B54" w:rsidRPr="009059FB" w:rsidTr="00DE2B54">
        <w:tc>
          <w:tcPr>
            <w:tcW w:w="2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E2B54" w:rsidRPr="006C3D26" w:rsidRDefault="00DE2B54" w:rsidP="006C3D26">
            <w:pPr>
              <w:pStyle w:val="aa"/>
              <w:ind w:left="20" w:right="103" w:hanging="20"/>
              <w:jc w:val="left"/>
            </w:pPr>
            <w:r w:rsidRPr="00DE2B54">
              <w:t>Прочие безвозмездные поступления в бюджеты сельских поселений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DE2B54" w:rsidRPr="006C3D26" w:rsidRDefault="00DE2B54" w:rsidP="006E113C">
            <w:pPr>
              <w:pStyle w:val="aa"/>
              <w:ind w:left="20" w:firstLine="41"/>
            </w:pPr>
            <w:r>
              <w:t xml:space="preserve">767 </w:t>
            </w:r>
            <w:r w:rsidRPr="00DE2B54">
              <w:t>2 07 05030 10 0000 150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2B54" w:rsidRDefault="00DE2B54" w:rsidP="006E113C">
            <w:pPr>
              <w:pStyle w:val="aa"/>
              <w:ind w:left="20" w:firstLine="206"/>
              <w:jc w:val="center"/>
            </w:pPr>
            <w:r w:rsidRPr="00DE2B54">
              <w:t>-</w:t>
            </w:r>
            <w:r>
              <w:t xml:space="preserve"> </w:t>
            </w:r>
            <w:r w:rsidRPr="00DE2B54">
              <w:t>683,63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2B54" w:rsidRPr="006C3D26" w:rsidRDefault="00DE2B54" w:rsidP="00D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Отсутствие обязательств  по п</w:t>
            </w: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безвозмездны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</w:t>
            </w:r>
            <w:r w:rsidRPr="00DE2B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бюджеты сельских поселений</w:t>
            </w:r>
          </w:p>
        </w:tc>
      </w:tr>
      <w:tr w:rsidR="009059FB" w:rsidRPr="009059FB" w:rsidTr="00DE2B54">
        <w:tc>
          <w:tcPr>
            <w:tcW w:w="2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59FB" w:rsidRPr="006C3D26" w:rsidRDefault="009059FB" w:rsidP="00765FF3">
            <w:pPr>
              <w:pStyle w:val="aa"/>
              <w:ind w:left="20" w:right="103" w:firstLine="70"/>
              <w:rPr>
                <w:b/>
              </w:rPr>
            </w:pPr>
            <w:r w:rsidRPr="006C3D26">
              <w:rPr>
                <w:b/>
              </w:rPr>
              <w:lastRenderedPageBreak/>
              <w:t>Итого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059FB" w:rsidRPr="006C3D26" w:rsidRDefault="009059FB" w:rsidP="002E0B4E">
            <w:pPr>
              <w:pStyle w:val="aa"/>
              <w:ind w:left="20" w:firstLine="41"/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6C3D26" w:rsidRDefault="005A43D6" w:rsidP="004D3F7B">
            <w:pPr>
              <w:pStyle w:val="aa"/>
              <w:ind w:left="20" w:firstLine="206"/>
              <w:jc w:val="center"/>
              <w:rPr>
                <w:b/>
              </w:rPr>
            </w:pPr>
            <w:r>
              <w:rPr>
                <w:b/>
              </w:rPr>
              <w:t>+6 046,37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6C3D26" w:rsidRDefault="009059FB" w:rsidP="002E0B4E">
            <w:pPr>
              <w:pStyle w:val="aa"/>
              <w:ind w:left="20" w:hanging="20"/>
              <w:rPr>
                <w:b/>
              </w:rPr>
            </w:pPr>
          </w:p>
        </w:tc>
      </w:tr>
    </w:tbl>
    <w:p w:rsidR="009059FB" w:rsidRDefault="009059FB" w:rsidP="009059FB">
      <w:pPr>
        <w:pStyle w:val="aa"/>
        <w:ind w:left="20"/>
      </w:pPr>
    </w:p>
    <w:p w:rsidR="00742C94" w:rsidRDefault="00742C94" w:rsidP="009059FB">
      <w:pPr>
        <w:pStyle w:val="aa"/>
        <w:ind w:left="20"/>
      </w:pPr>
    </w:p>
    <w:p w:rsidR="00742C94" w:rsidRPr="009059FB" w:rsidRDefault="00742C94" w:rsidP="009059FB">
      <w:pPr>
        <w:pStyle w:val="aa"/>
        <w:ind w:left="20"/>
      </w:pPr>
    </w:p>
    <w:p w:rsidR="009059FB" w:rsidRPr="009059FB" w:rsidRDefault="009059FB" w:rsidP="009059FB">
      <w:pPr>
        <w:pStyle w:val="aa"/>
        <w:numPr>
          <w:ilvl w:val="0"/>
          <w:numId w:val="3"/>
        </w:numPr>
        <w:ind w:left="284"/>
      </w:pPr>
      <w:r w:rsidRPr="009059FB">
        <w:t>Изменения, вносимые в структуру расходов бюджета муниципального образования «Тимирязевское сельское поселение» на основании внутренних передвижек:</w:t>
      </w:r>
    </w:p>
    <w:p w:rsidR="009059FB" w:rsidRDefault="009059FB" w:rsidP="009059FB">
      <w:pPr>
        <w:pStyle w:val="aa"/>
        <w:ind w:left="20" w:firstLine="0"/>
      </w:pPr>
    </w:p>
    <w:p w:rsidR="009059FB" w:rsidRDefault="009059FB" w:rsidP="009059FB">
      <w:pPr>
        <w:pStyle w:val="aa"/>
        <w:ind w:left="20" w:firstLine="0"/>
        <w:jc w:val="right"/>
      </w:pPr>
      <w:r w:rsidRPr="009059FB">
        <w:t>тыс.</w:t>
      </w:r>
      <w:r w:rsidR="006D0E2E">
        <w:t xml:space="preserve"> </w:t>
      </w:r>
      <w:r w:rsidRPr="009059FB">
        <w:t>руб</w:t>
      </w:r>
      <w:r w:rsidR="006D0E2E">
        <w:t>.</w:t>
      </w:r>
    </w:p>
    <w:p w:rsidR="009059FB" w:rsidRPr="009059FB" w:rsidRDefault="009059FB" w:rsidP="009059FB">
      <w:pPr>
        <w:pStyle w:val="aa"/>
        <w:ind w:left="20" w:firstLine="0"/>
        <w:jc w:val="right"/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276"/>
        <w:gridCol w:w="779"/>
        <w:gridCol w:w="1914"/>
        <w:gridCol w:w="2268"/>
      </w:tblGrid>
      <w:tr w:rsidR="009059FB" w:rsidRPr="009059FB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  <w:r w:rsidRPr="009A22FE">
              <w:rPr>
                <w:b/>
              </w:rPr>
              <w:t>Наименование</w:t>
            </w:r>
          </w:p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8" w:firstLine="49"/>
              <w:jc w:val="center"/>
              <w:rPr>
                <w:b/>
              </w:rPr>
            </w:pPr>
            <w:r w:rsidRPr="009A22FE">
              <w:rPr>
                <w:b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5" w:hanging="16"/>
              <w:jc w:val="center"/>
              <w:rPr>
                <w:b/>
              </w:rPr>
            </w:pPr>
            <w:r w:rsidRPr="009A22FE">
              <w:rPr>
                <w:b/>
              </w:rPr>
              <w:t>ЦС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7" w:firstLine="122"/>
              <w:jc w:val="center"/>
              <w:rPr>
                <w:b/>
              </w:rPr>
            </w:pPr>
            <w:r w:rsidRPr="009A22FE">
              <w:rPr>
                <w:b/>
              </w:rPr>
              <w:t>ВР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firstLine="227"/>
              <w:jc w:val="center"/>
              <w:rPr>
                <w:b/>
              </w:rPr>
            </w:pPr>
            <w:r w:rsidRPr="009A22FE">
              <w:rPr>
                <w:b/>
              </w:rPr>
              <w:t>Изменение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hanging="20"/>
              <w:jc w:val="center"/>
              <w:rPr>
                <w:b/>
              </w:rPr>
            </w:pPr>
            <w:r w:rsidRPr="009A22FE">
              <w:rPr>
                <w:b/>
              </w:rPr>
              <w:t>Примечание</w:t>
            </w:r>
          </w:p>
        </w:tc>
      </w:tr>
      <w:tr w:rsidR="00237B28" w:rsidRPr="009059FB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9A22FE" w:rsidRDefault="00237B28" w:rsidP="00237B28">
            <w:pPr>
              <w:pStyle w:val="aa"/>
              <w:ind w:left="176" w:right="308" w:firstLine="10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9A22FE" w:rsidRDefault="00237B28" w:rsidP="00237B28">
            <w:pPr>
              <w:pStyle w:val="aa"/>
              <w:ind w:left="-108" w:firstLine="49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9A22FE" w:rsidRDefault="00237B28" w:rsidP="00237B28">
            <w:pPr>
              <w:pStyle w:val="aa"/>
              <w:ind w:left="175" w:hanging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9A22FE" w:rsidRDefault="00237B28" w:rsidP="00237B28">
            <w:pPr>
              <w:pStyle w:val="aa"/>
              <w:ind w:left="-107" w:firstLine="1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9A22FE" w:rsidRDefault="00237B28" w:rsidP="00237B28">
            <w:pPr>
              <w:pStyle w:val="aa"/>
              <w:ind w:left="20" w:firstLine="2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- 0,12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28" w:rsidRPr="009A22FE" w:rsidRDefault="00237B28" w:rsidP="00237B28">
            <w:pPr>
              <w:pStyle w:val="aa"/>
              <w:ind w:left="20" w:firstLine="260"/>
              <w:jc w:val="center"/>
              <w:rPr>
                <w:b/>
                <w:sz w:val="24"/>
                <w:szCs w:val="24"/>
              </w:rPr>
            </w:pPr>
          </w:p>
        </w:tc>
      </w:tr>
      <w:tr w:rsidR="00237B28" w:rsidRPr="0025683C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37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обязательства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37B28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37B28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37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37B28">
            <w:pPr>
              <w:jc w:val="center"/>
              <w:rPr>
                <w:b/>
                <w:i/>
              </w:rPr>
            </w:pPr>
            <w:r w:rsidRPr="00256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- 0,12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28" w:rsidRPr="0025683C" w:rsidRDefault="00237B28" w:rsidP="00237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7B28" w:rsidRPr="009059FB" w:rsidTr="00704F0F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0C5167" w:rsidRDefault="00237B28" w:rsidP="000F4D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5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662F9C" w:rsidRDefault="00237B28" w:rsidP="000F4D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662F9C" w:rsidRDefault="00237B28" w:rsidP="000F4D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62005 04160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506D24" w:rsidRDefault="00237B28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D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7B28" w:rsidRPr="00506D24" w:rsidRDefault="00237B28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0C5167" w:rsidRDefault="00237B28" w:rsidP="000F4D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- 0,12 –</w:t>
            </w:r>
            <w:r w:rsidRPr="002236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обязательств</w:t>
            </w:r>
          </w:p>
        </w:tc>
      </w:tr>
      <w:tr w:rsidR="009F6F1A" w:rsidRPr="001A2709" w:rsidTr="008A2BE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0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left="-107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F1A" w:rsidRPr="001A2709" w:rsidRDefault="009F6F1A" w:rsidP="00FC6D19">
            <w:pPr>
              <w:jc w:val="center"/>
              <w:rPr>
                <w:b/>
              </w:rPr>
            </w:pPr>
            <w:r w:rsidRPr="001A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FC6D19">
              <w:rPr>
                <w:rFonts w:ascii="Times New Roman" w:hAnsi="Times New Roman" w:cs="Times New Roman"/>
                <w:b/>
                <w:sz w:val="24"/>
                <w:szCs w:val="24"/>
              </w:rPr>
              <w:t>719,97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F1A" w:rsidRPr="001A2709" w:rsidRDefault="009F6F1A" w:rsidP="008A2BE7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B28" w:rsidRPr="0025683C" w:rsidTr="008A2BE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568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56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568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56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568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568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5683C" w:rsidRDefault="00237B28" w:rsidP="002568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256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+ </w:t>
            </w:r>
            <w:r w:rsidR="00FC6D19" w:rsidRPr="002568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719,97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28" w:rsidRPr="0025683C" w:rsidRDefault="00237B28" w:rsidP="0025683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237B28" w:rsidRPr="00237B28" w:rsidTr="008A2BE7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архитектуры и градостроительства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69002 00140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+ 6,12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+ 6,12  тыс. руб. - возникновение обязательств</w:t>
            </w:r>
          </w:p>
        </w:tc>
      </w:tr>
      <w:tr w:rsidR="00237B28" w:rsidRPr="00237B28" w:rsidTr="00632D8C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37B28" w:rsidRDefault="00EA1B52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архитектуры и градостроительства</w:t>
            </w:r>
            <w:r w:rsidRPr="00EA1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(Резервные средства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37B28" w:rsidRDefault="00237B28" w:rsidP="00237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62002 05000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37B28" w:rsidRDefault="00237B28" w:rsidP="00237B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+ 713,85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28" w:rsidRPr="00237B28" w:rsidRDefault="00237B28" w:rsidP="00237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B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+ 713,85 тыс. руб. - возникновение обязательств по оформлению з/у в п. Цветочный</w:t>
            </w:r>
          </w:p>
        </w:tc>
      </w:tr>
      <w:tr w:rsidR="004A3781" w:rsidRPr="0025683C" w:rsidTr="008A2BE7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25683C" w:rsidRDefault="004A3781" w:rsidP="008A2BE7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81" w:rsidRPr="0025683C" w:rsidRDefault="004A3781" w:rsidP="008A2BE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25683C" w:rsidRDefault="004A3781" w:rsidP="008A2BE7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25683C" w:rsidRDefault="004A3781" w:rsidP="008A2BE7">
            <w:pPr>
              <w:snapToGrid w:val="0"/>
              <w:spacing w:line="240" w:lineRule="auto"/>
              <w:ind w:left="-107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781" w:rsidRPr="0025683C" w:rsidRDefault="00FF400F" w:rsidP="008A2BE7">
            <w:pPr>
              <w:tabs>
                <w:tab w:val="left" w:pos="918"/>
              </w:tabs>
              <w:snapToGrid w:val="0"/>
              <w:spacing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sz w:val="24"/>
                <w:szCs w:val="24"/>
              </w:rPr>
              <w:t>+ 3582,32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781" w:rsidRPr="0025683C" w:rsidRDefault="004A3781" w:rsidP="008A2BE7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28" w:rsidRPr="0025683C" w:rsidTr="00A74735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5683C" w:rsidRDefault="00237B28" w:rsidP="00237B28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5683C" w:rsidRDefault="00237B28" w:rsidP="00237B28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5683C" w:rsidRDefault="00237B28" w:rsidP="00237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5683C" w:rsidRDefault="00237B28" w:rsidP="00237B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25683C" w:rsidRDefault="00237B28" w:rsidP="00FF40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+ </w:t>
            </w:r>
            <w:r w:rsidR="00FF400F"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3582,32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B28" w:rsidRPr="0025683C" w:rsidRDefault="00237B28" w:rsidP="00237B28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7B28" w:rsidRPr="001A2709" w:rsidTr="00A74735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F06FD0" w:rsidRDefault="00237B28" w:rsidP="000F4D6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(Резервные средства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9A22FE" w:rsidRDefault="00237B28" w:rsidP="000F4D6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9A22FE" w:rsidRDefault="00237B28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62002 05000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9A22FE" w:rsidRDefault="00EA1B52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7B28" w:rsidRPr="009A22F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9A22FE" w:rsidRDefault="00237B28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A1B52">
              <w:rPr>
                <w:rFonts w:ascii="Times New Roman" w:hAnsi="Times New Roman" w:cs="Times New Roman"/>
                <w:sz w:val="24"/>
                <w:szCs w:val="24"/>
              </w:rPr>
              <w:t>233,20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28" w:rsidRPr="009A22FE" w:rsidRDefault="00237B28" w:rsidP="000F4D61">
            <w:pPr>
              <w:snapToGrid w:val="0"/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A1B52">
              <w:rPr>
                <w:rFonts w:ascii="Times New Roman" w:hAnsi="Times New Roman" w:cs="Times New Roman"/>
                <w:sz w:val="24"/>
                <w:szCs w:val="24"/>
              </w:rPr>
              <w:t>233,20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– возникновение обязательств</w:t>
            </w: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52"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 общественного </w:t>
            </w:r>
            <w:r w:rsidR="00EA1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туалета в п. Цветочный</w:t>
            </w:r>
          </w:p>
        </w:tc>
      </w:tr>
      <w:tr w:rsidR="007634A2" w:rsidRPr="00ED22D1" w:rsidTr="00DE272D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64003 0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099</w:t>
            </w: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320510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- 49,40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- 49,40 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тыс. руб.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обязательств по </w:t>
            </w:r>
            <w:r w:rsidR="00FF40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FF400F" w:rsidRPr="00FF40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одержани</w:t>
            </w:r>
            <w:r w:rsidR="00FF40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="00FF400F" w:rsidRPr="00FF40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</w:tr>
      <w:tr w:rsidR="007634A2" w:rsidRPr="00ED22D1" w:rsidTr="00DE272D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7C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64003 0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</w:t>
            </w: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320510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+ 139,92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Default="007634A2" w:rsidP="000F4D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+ 139,92 </w:t>
            </w:r>
            <w:r w:rsidRPr="00EA1B52">
              <w:rPr>
                <w:rFonts w:ascii="Times New Roman" w:hAnsi="Times New Roman" w:cs="Times New Roman"/>
              </w:rPr>
              <w:t>тыс. руб. – возникновение обязательств</w:t>
            </w:r>
            <w:r>
              <w:t xml:space="preserve"> </w:t>
            </w:r>
            <w:r w:rsidRPr="00EA1B52">
              <w:rPr>
                <w:rFonts w:ascii="Times New Roman" w:hAnsi="Times New Roman" w:cs="Times New Roman"/>
              </w:rPr>
              <w:t>по благоустройству</w:t>
            </w:r>
          </w:p>
        </w:tc>
      </w:tr>
      <w:tr w:rsidR="007634A2" w:rsidRPr="00ED22D1" w:rsidTr="00DE272D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6B7C3B" w:rsidRDefault="007634A2" w:rsidP="000F4D61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Увековечение памяти погибших при защите Отечества на 2019-2024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L2991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+ 340,00</w:t>
            </w:r>
            <w:r>
              <w:t xml:space="preserve"> 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ремонт памятника в п. Цветочный</w:t>
            </w:r>
          </w:p>
        </w:tc>
      </w:tr>
      <w:tr w:rsidR="007634A2" w:rsidRPr="00ED22D1" w:rsidTr="00DE272D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6B7C3B" w:rsidRDefault="007634A2" w:rsidP="000F4D61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Увековечение памяти погибших при защите Отечества на 2019-2024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L2993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+ 8,16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+ 8,16 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установка памятных мемориальных табличек</w:t>
            </w:r>
          </w:p>
        </w:tc>
      </w:tr>
      <w:tr w:rsidR="007634A2" w:rsidRPr="00ED22D1" w:rsidTr="00324298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6B7C3B" w:rsidRDefault="007634A2" w:rsidP="000F4D61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Озеленение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06200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D64701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+ 200,00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Default="007634A2" w:rsidP="000F4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+ 200,00 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34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Озеленение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п. Тимирязева</w:t>
            </w:r>
          </w:p>
        </w:tc>
      </w:tr>
      <w:tr w:rsidR="007634A2" w:rsidRPr="00ED22D1" w:rsidTr="00DE272D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F06FD0" w:rsidRDefault="007634A2" w:rsidP="000F4D6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программе формирование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94000 60440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+ 2710,44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snapToGrid w:val="0"/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+ 2710,44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 xml:space="preserve"> руб. – </w:t>
            </w:r>
            <w:r w:rsidRPr="008D3EB9">
              <w:rPr>
                <w:rFonts w:ascii="Times New Roman" w:hAnsi="Times New Roman" w:cs="Times New Roman"/>
                <w:sz w:val="24"/>
                <w:szCs w:val="24"/>
              </w:rPr>
              <w:t>Мероприятия по программе формирование современной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капитальному ремонту общественной территории в п. Цветочный</w:t>
            </w:r>
          </w:p>
        </w:tc>
      </w:tr>
      <w:tr w:rsidR="007634A2" w:rsidRPr="00ED22D1" w:rsidTr="004A7CF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7634A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763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7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7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A2" w:rsidRPr="004A7CF4" w:rsidRDefault="007634A2" w:rsidP="007634A2">
            <w:pPr>
              <w:jc w:val="center"/>
              <w:rPr>
                <w:rFonts w:ascii="Times New Roman" w:hAnsi="Times New Roman" w:cs="Times New Roman"/>
              </w:rPr>
            </w:pPr>
            <w:r w:rsidRPr="007634A2">
              <w:rPr>
                <w:rFonts w:ascii="Times New Roman" w:hAnsi="Times New Roman" w:cs="Times New Roman"/>
                <w:b/>
                <w:sz w:val="24"/>
                <w:szCs w:val="24"/>
              </w:rPr>
              <w:t>+1744,20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4A2" w:rsidRPr="009A22FE" w:rsidRDefault="007634A2" w:rsidP="007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4A2" w:rsidRPr="0025683C" w:rsidTr="004A7CF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25683C" w:rsidRDefault="007634A2" w:rsidP="007634A2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25683C" w:rsidRDefault="007634A2" w:rsidP="007634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25683C" w:rsidRDefault="007634A2" w:rsidP="007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25683C" w:rsidRDefault="007634A2" w:rsidP="007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A2" w:rsidRPr="0025683C" w:rsidRDefault="007634A2" w:rsidP="007634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568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+1744,20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25683C" w:rsidRDefault="007634A2" w:rsidP="007634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34A2" w:rsidRPr="00A82823" w:rsidTr="004A7CF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92000 L4970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A2" w:rsidRPr="009A22FE" w:rsidRDefault="007634A2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A2" w:rsidRPr="004A7CF4" w:rsidRDefault="007634A2" w:rsidP="000F4D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+1744,20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A2" w:rsidRPr="009A22FE" w:rsidRDefault="007634A2" w:rsidP="000F4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4A2">
              <w:rPr>
                <w:rFonts w:ascii="Times New Roman" w:hAnsi="Times New Roman" w:cs="Times New Roman"/>
                <w:sz w:val="24"/>
                <w:szCs w:val="24"/>
              </w:rPr>
              <w:t>+1744,20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 xml:space="preserve"> руб. – 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в связи с финансированием</w:t>
            </w:r>
          </w:p>
        </w:tc>
      </w:tr>
      <w:tr w:rsidR="007634A2" w:rsidRPr="009059FB" w:rsidTr="00B440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A2" w:rsidRPr="009A22FE" w:rsidRDefault="007634A2" w:rsidP="007634A2">
            <w:pPr>
              <w:pStyle w:val="aa"/>
              <w:ind w:left="176" w:right="308" w:firstLine="10"/>
              <w:jc w:val="center"/>
              <w:rPr>
                <w:b/>
              </w:rPr>
            </w:pPr>
            <w:r w:rsidRPr="009A22FE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A2" w:rsidRPr="009A22FE" w:rsidRDefault="007634A2" w:rsidP="007634A2">
            <w:pPr>
              <w:pStyle w:val="aa"/>
              <w:ind w:left="-108" w:firstLine="4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A2" w:rsidRPr="009A22FE" w:rsidRDefault="007634A2" w:rsidP="007634A2">
            <w:pPr>
              <w:pStyle w:val="aa"/>
              <w:ind w:left="175" w:hanging="16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4A2" w:rsidRPr="009A22FE" w:rsidRDefault="007634A2" w:rsidP="007634A2">
            <w:pPr>
              <w:pStyle w:val="aa"/>
              <w:ind w:left="-107" w:firstLine="122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4A2" w:rsidRPr="009A22FE" w:rsidRDefault="007634A2" w:rsidP="00FF400F">
            <w:pPr>
              <w:pStyle w:val="aa"/>
              <w:ind w:left="20" w:firstLine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  <w:r w:rsidR="00245561">
              <w:rPr>
                <w:b/>
                <w:sz w:val="24"/>
              </w:rPr>
              <w:t xml:space="preserve"> </w:t>
            </w:r>
            <w:r w:rsidR="00FF400F">
              <w:rPr>
                <w:b/>
                <w:sz w:val="24"/>
              </w:rPr>
              <w:t>6 046,37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4A2" w:rsidRPr="009A22FE" w:rsidRDefault="007634A2" w:rsidP="007634A2">
            <w:pPr>
              <w:pStyle w:val="aa"/>
              <w:ind w:left="20" w:firstLine="260"/>
              <w:jc w:val="center"/>
              <w:rPr>
                <w:b/>
              </w:rPr>
            </w:pPr>
          </w:p>
        </w:tc>
      </w:tr>
    </w:tbl>
    <w:p w:rsidR="009059FB" w:rsidRPr="009059FB" w:rsidRDefault="009059FB" w:rsidP="009059FB">
      <w:pPr>
        <w:pStyle w:val="aa"/>
        <w:ind w:left="20" w:firstLine="0"/>
      </w:pPr>
    </w:p>
    <w:p w:rsidR="009059FB" w:rsidRPr="009059FB" w:rsidRDefault="009059FB" w:rsidP="009A22FE">
      <w:pPr>
        <w:pStyle w:val="aa"/>
        <w:ind w:left="20" w:firstLine="688"/>
      </w:pPr>
      <w:r w:rsidRPr="009059FB">
        <w:lastRenderedPageBreak/>
        <w:t>Доходная часть Бюджета муниципального образования «Тимирязевское сельское поселение» на 202</w:t>
      </w:r>
      <w:r w:rsidR="004A7CF4">
        <w:t>4</w:t>
      </w:r>
      <w:r w:rsidRPr="009059FB">
        <w:t xml:space="preserve"> год </w:t>
      </w:r>
      <w:r w:rsidR="00245561">
        <w:t>увеличится</w:t>
      </w:r>
      <w:r w:rsidRPr="009059FB">
        <w:t xml:space="preserve"> </w:t>
      </w:r>
      <w:r w:rsidRPr="006C3D26">
        <w:t xml:space="preserve">на </w:t>
      </w:r>
      <w:r w:rsidR="00245561" w:rsidRPr="00245561">
        <w:rPr>
          <w:b/>
        </w:rPr>
        <w:t>+ 6 046,37</w:t>
      </w:r>
      <w:r w:rsidR="004A7CF4">
        <w:t xml:space="preserve"> </w:t>
      </w:r>
      <w:r w:rsidRPr="004C3206">
        <w:t>тыс</w:t>
      </w:r>
      <w:r w:rsidRPr="009059FB">
        <w:t xml:space="preserve">. руб. и составит </w:t>
      </w:r>
      <w:r w:rsidR="00245561" w:rsidRPr="00245561">
        <w:t xml:space="preserve">19 787,30 </w:t>
      </w:r>
      <w:r w:rsidRPr="009059FB">
        <w:t xml:space="preserve">тыс. руб. </w:t>
      </w:r>
    </w:p>
    <w:p w:rsidR="009059FB" w:rsidRPr="009059FB" w:rsidRDefault="009059FB" w:rsidP="009059FB">
      <w:pPr>
        <w:pStyle w:val="aa"/>
        <w:ind w:left="20" w:firstLine="0"/>
      </w:pPr>
    </w:p>
    <w:p w:rsidR="009059FB" w:rsidRPr="009059FB" w:rsidRDefault="009059FB" w:rsidP="009A22FE">
      <w:pPr>
        <w:pStyle w:val="aa"/>
        <w:ind w:left="20" w:firstLine="688"/>
      </w:pPr>
      <w:r w:rsidRPr="009059FB">
        <w:t xml:space="preserve">Расходная часть Бюджета муниципального </w:t>
      </w:r>
      <w:r w:rsidRPr="004C3206">
        <w:t>образования «Тимирязевское сельское поселение» на 202</w:t>
      </w:r>
      <w:r w:rsidR="004A3781">
        <w:t>4</w:t>
      </w:r>
      <w:r w:rsidRPr="004C3206">
        <w:t xml:space="preserve"> год </w:t>
      </w:r>
      <w:r w:rsidR="004A3781">
        <w:t>увеличится</w:t>
      </w:r>
      <w:r w:rsidR="004A7CF4" w:rsidRPr="004A7CF4">
        <w:t xml:space="preserve"> на </w:t>
      </w:r>
      <w:r w:rsidR="00245561" w:rsidRPr="00245561">
        <w:rPr>
          <w:b/>
        </w:rPr>
        <w:t>+ 6 046,37</w:t>
      </w:r>
      <w:r w:rsidR="00245561">
        <w:rPr>
          <w:b/>
        </w:rPr>
        <w:t xml:space="preserve"> </w:t>
      </w:r>
      <w:r w:rsidR="004A3781" w:rsidRPr="004A3781">
        <w:t>тыс.</w:t>
      </w:r>
      <w:r w:rsidRPr="004A3781">
        <w:t xml:space="preserve"> руб</w:t>
      </w:r>
      <w:r w:rsidRPr="009059FB">
        <w:t xml:space="preserve">. за счет перераспределения доходов и составит </w:t>
      </w:r>
      <w:r w:rsidR="0025683C">
        <w:t>20 516,39</w:t>
      </w:r>
      <w:r w:rsidR="00BF50E5" w:rsidRPr="00BF50E5">
        <w:t xml:space="preserve"> </w:t>
      </w:r>
      <w:r w:rsidRPr="009059FB">
        <w:t xml:space="preserve">тыс. руб.  </w:t>
      </w:r>
    </w:p>
    <w:p w:rsidR="009059FB" w:rsidRPr="009059FB" w:rsidRDefault="009059FB" w:rsidP="009059FB">
      <w:pPr>
        <w:pStyle w:val="aa"/>
        <w:ind w:left="20"/>
      </w:pPr>
    </w:p>
    <w:p w:rsidR="009A22FE" w:rsidRDefault="009A22FE" w:rsidP="00E11E8A">
      <w:pPr>
        <w:pStyle w:val="aa"/>
        <w:ind w:left="20" w:firstLine="0"/>
      </w:pPr>
      <w:r>
        <w:t xml:space="preserve">Заместитель Главы по </w:t>
      </w:r>
    </w:p>
    <w:p w:rsidR="009059FB" w:rsidRPr="009059FB" w:rsidRDefault="009A22FE" w:rsidP="00E11E8A">
      <w:pPr>
        <w:pStyle w:val="aa"/>
        <w:ind w:left="20" w:firstLine="0"/>
      </w:pPr>
      <w:r>
        <w:t>экономическим вопросам</w:t>
      </w:r>
      <w:r w:rsidR="009059FB" w:rsidRPr="009059FB">
        <w:t xml:space="preserve">                 </w:t>
      </w:r>
      <w:r>
        <w:t xml:space="preserve">                             </w:t>
      </w:r>
      <w:r w:rsidR="009059FB" w:rsidRPr="009059FB">
        <w:t xml:space="preserve">        Н.В. Образцова</w:t>
      </w:r>
    </w:p>
    <w:p w:rsidR="009059FB" w:rsidRDefault="009059FB">
      <w:pPr>
        <w:pStyle w:val="aa"/>
        <w:ind w:left="20" w:firstLine="0"/>
      </w:pPr>
    </w:p>
    <w:sectPr w:rsidR="009059FB" w:rsidSect="007655AC">
      <w:pgSz w:w="11906" w:h="16838"/>
      <w:pgMar w:top="709" w:right="849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4C41"/>
    <w:multiLevelType w:val="multilevel"/>
    <w:tmpl w:val="49BC0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3141"/>
    <w:multiLevelType w:val="multilevel"/>
    <w:tmpl w:val="72ACAE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5FE640FB"/>
    <w:multiLevelType w:val="multilevel"/>
    <w:tmpl w:val="30C44C98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0D14E07"/>
    <w:multiLevelType w:val="multilevel"/>
    <w:tmpl w:val="58A656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E33B4D"/>
    <w:multiLevelType w:val="multilevel"/>
    <w:tmpl w:val="548031EA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eastAsia="Andale Sans UI" w:cs="Times New Roman"/>
      </w:rPr>
    </w:lvl>
    <w:lvl w:ilvl="1">
      <w:start w:val="1"/>
      <w:numFmt w:val="decimal"/>
      <w:lvlText w:val="%1.%2"/>
      <w:lvlJc w:val="left"/>
      <w:pPr>
        <w:ind w:left="1183" w:hanging="360"/>
      </w:pPr>
    </w:lvl>
    <w:lvl w:ilvl="2">
      <w:start w:val="1"/>
      <w:numFmt w:val="decimal"/>
      <w:lvlText w:val="%1.%2.%3"/>
      <w:lvlJc w:val="left"/>
      <w:pPr>
        <w:ind w:left="1543" w:hanging="720"/>
      </w:pPr>
    </w:lvl>
    <w:lvl w:ilvl="3">
      <w:start w:val="1"/>
      <w:numFmt w:val="decimal"/>
      <w:lvlText w:val="%1.%2.%3.%4"/>
      <w:lvlJc w:val="left"/>
      <w:pPr>
        <w:ind w:left="1543" w:hanging="720"/>
      </w:pPr>
    </w:lvl>
    <w:lvl w:ilvl="4">
      <w:start w:val="1"/>
      <w:numFmt w:val="decimal"/>
      <w:lvlText w:val="%1.%2.%3.%4.%5"/>
      <w:lvlJc w:val="left"/>
      <w:pPr>
        <w:ind w:left="1903" w:hanging="1080"/>
      </w:pPr>
    </w:lvl>
    <w:lvl w:ilvl="5">
      <w:start w:val="1"/>
      <w:numFmt w:val="decimal"/>
      <w:lvlText w:val="%1.%2.%3.%4.%5.%6"/>
      <w:lvlJc w:val="left"/>
      <w:pPr>
        <w:ind w:left="1903" w:hanging="1080"/>
      </w:pPr>
    </w:lvl>
    <w:lvl w:ilvl="6">
      <w:start w:val="1"/>
      <w:numFmt w:val="decimal"/>
      <w:lvlText w:val="%1.%2.%3.%4.%5.%6.%7"/>
      <w:lvlJc w:val="left"/>
      <w:pPr>
        <w:ind w:left="2263" w:hanging="1440"/>
      </w:pPr>
    </w:lvl>
    <w:lvl w:ilvl="7">
      <w:start w:val="1"/>
      <w:numFmt w:val="decimal"/>
      <w:lvlText w:val="%1.%2.%3.%4.%5.%6.%7.%8"/>
      <w:lvlJc w:val="left"/>
      <w:pPr>
        <w:ind w:left="2263" w:hanging="1440"/>
      </w:pPr>
    </w:lvl>
    <w:lvl w:ilvl="8">
      <w:start w:val="1"/>
      <w:numFmt w:val="decimal"/>
      <w:lvlText w:val="%1.%2.%3.%4.%5.%6.%7.%8.%9"/>
      <w:lvlJc w:val="left"/>
      <w:pPr>
        <w:ind w:left="2623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C"/>
    <w:rsid w:val="00074B79"/>
    <w:rsid w:val="00080445"/>
    <w:rsid w:val="000D0370"/>
    <w:rsid w:val="000F4D61"/>
    <w:rsid w:val="00107575"/>
    <w:rsid w:val="001259CC"/>
    <w:rsid w:val="001A2709"/>
    <w:rsid w:val="001E2CD0"/>
    <w:rsid w:val="002176D9"/>
    <w:rsid w:val="002335A9"/>
    <w:rsid w:val="00237B28"/>
    <w:rsid w:val="00245561"/>
    <w:rsid w:val="0025683C"/>
    <w:rsid w:val="00297AA8"/>
    <w:rsid w:val="002E0B4E"/>
    <w:rsid w:val="002F71FF"/>
    <w:rsid w:val="003011B5"/>
    <w:rsid w:val="00314085"/>
    <w:rsid w:val="00327583"/>
    <w:rsid w:val="003378B2"/>
    <w:rsid w:val="0035224F"/>
    <w:rsid w:val="00370511"/>
    <w:rsid w:val="00377A11"/>
    <w:rsid w:val="003919B6"/>
    <w:rsid w:val="003E7596"/>
    <w:rsid w:val="00442B8C"/>
    <w:rsid w:val="00447721"/>
    <w:rsid w:val="0045085F"/>
    <w:rsid w:val="00470D2D"/>
    <w:rsid w:val="00484C80"/>
    <w:rsid w:val="004A3781"/>
    <w:rsid w:val="004A7CF4"/>
    <w:rsid w:val="004B0C98"/>
    <w:rsid w:val="004C3206"/>
    <w:rsid w:val="004D3F7B"/>
    <w:rsid w:val="0053730D"/>
    <w:rsid w:val="00556896"/>
    <w:rsid w:val="00590C61"/>
    <w:rsid w:val="00592AA5"/>
    <w:rsid w:val="0059495C"/>
    <w:rsid w:val="00595197"/>
    <w:rsid w:val="005A1A09"/>
    <w:rsid w:val="005A43D6"/>
    <w:rsid w:val="005B2612"/>
    <w:rsid w:val="005B3AB6"/>
    <w:rsid w:val="005D33B7"/>
    <w:rsid w:val="005F6EEF"/>
    <w:rsid w:val="00620DB1"/>
    <w:rsid w:val="006301FB"/>
    <w:rsid w:val="00667FE8"/>
    <w:rsid w:val="0069300D"/>
    <w:rsid w:val="00697430"/>
    <w:rsid w:val="006C3D26"/>
    <w:rsid w:val="006D0E2E"/>
    <w:rsid w:val="006E113C"/>
    <w:rsid w:val="006E4773"/>
    <w:rsid w:val="00742C94"/>
    <w:rsid w:val="0075022D"/>
    <w:rsid w:val="00754677"/>
    <w:rsid w:val="00754CC4"/>
    <w:rsid w:val="007634A2"/>
    <w:rsid w:val="007655AC"/>
    <w:rsid w:val="00765FF3"/>
    <w:rsid w:val="00784105"/>
    <w:rsid w:val="00787F85"/>
    <w:rsid w:val="007D3DBA"/>
    <w:rsid w:val="007E094E"/>
    <w:rsid w:val="008229F8"/>
    <w:rsid w:val="0082706C"/>
    <w:rsid w:val="00832D5C"/>
    <w:rsid w:val="00852DC1"/>
    <w:rsid w:val="008A2C08"/>
    <w:rsid w:val="008D0DF1"/>
    <w:rsid w:val="008F229C"/>
    <w:rsid w:val="009059FB"/>
    <w:rsid w:val="009311A5"/>
    <w:rsid w:val="009464B9"/>
    <w:rsid w:val="009A22FE"/>
    <w:rsid w:val="009B7CB8"/>
    <w:rsid w:val="009F6F1A"/>
    <w:rsid w:val="00A23BB9"/>
    <w:rsid w:val="00A30478"/>
    <w:rsid w:val="00A370AB"/>
    <w:rsid w:val="00A542E4"/>
    <w:rsid w:val="00A82823"/>
    <w:rsid w:val="00A82F7F"/>
    <w:rsid w:val="00A85603"/>
    <w:rsid w:val="00AC33A8"/>
    <w:rsid w:val="00BB10F9"/>
    <w:rsid w:val="00BB2ECA"/>
    <w:rsid w:val="00BF50E5"/>
    <w:rsid w:val="00C642CE"/>
    <w:rsid w:val="00CB3A9A"/>
    <w:rsid w:val="00D166B0"/>
    <w:rsid w:val="00D16A23"/>
    <w:rsid w:val="00D27D40"/>
    <w:rsid w:val="00D40462"/>
    <w:rsid w:val="00D47852"/>
    <w:rsid w:val="00D84855"/>
    <w:rsid w:val="00DA3225"/>
    <w:rsid w:val="00DA6350"/>
    <w:rsid w:val="00DA73AA"/>
    <w:rsid w:val="00DB251E"/>
    <w:rsid w:val="00DE2B54"/>
    <w:rsid w:val="00DF4FD7"/>
    <w:rsid w:val="00E11E8A"/>
    <w:rsid w:val="00E42127"/>
    <w:rsid w:val="00E802BF"/>
    <w:rsid w:val="00EA1B52"/>
    <w:rsid w:val="00ED22D1"/>
    <w:rsid w:val="00EE438E"/>
    <w:rsid w:val="00EF0706"/>
    <w:rsid w:val="00F2185C"/>
    <w:rsid w:val="00F74919"/>
    <w:rsid w:val="00FA18D7"/>
    <w:rsid w:val="00FC6D19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6206-3133-4D67-84E4-C98D7DA2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32B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ndale Sans UI"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E66CEC"/>
    <w:pPr>
      <w:ind w:left="720"/>
      <w:contextualSpacing/>
    </w:pPr>
  </w:style>
  <w:style w:type="paragraph" w:customStyle="1" w:styleId="aa">
    <w:name w:val="основной (закон)"/>
    <w:basedOn w:val="a"/>
    <w:qFormat/>
    <w:rsid w:val="00E66CE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qFormat/>
    <w:rsid w:val="00E66CEC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3832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dc:description/>
  <cp:lastModifiedBy>Елена</cp:lastModifiedBy>
  <cp:revision>4</cp:revision>
  <cp:lastPrinted>2024-02-02T06:17:00Z</cp:lastPrinted>
  <dcterms:created xsi:type="dcterms:W3CDTF">2024-05-02T11:50:00Z</dcterms:created>
  <dcterms:modified xsi:type="dcterms:W3CDTF">2024-05-02T11:51:00Z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